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319BF" w:rsidRPr="00D131BD" w:rsidTr="007C0824">
        <w:trPr>
          <w:trHeight w:val="699"/>
        </w:trPr>
        <w:tc>
          <w:tcPr>
            <w:tcW w:w="9060" w:type="dxa"/>
          </w:tcPr>
          <w:p w:rsidR="00D319BF" w:rsidRPr="00FD5D49" w:rsidRDefault="00D319BF" w:rsidP="007C0824">
            <w:pPr>
              <w:rPr>
                <w:b/>
                <w:bCs/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Pr="00FD5D49">
              <w:rPr>
                <w:b/>
                <w:bCs/>
                <w:sz w:val="24"/>
                <w:szCs w:val="24"/>
                <w:lang w:val="en-US"/>
              </w:rPr>
              <w:t xml:space="preserve">Ferhat Abbas Sétif 1 University </w:t>
            </w:r>
          </w:p>
          <w:p w:rsidR="00D319BF" w:rsidRPr="00FD5D49" w:rsidRDefault="00D319BF" w:rsidP="007C0824">
            <w:pPr>
              <w:rPr>
                <w:sz w:val="28"/>
                <w:szCs w:val="28"/>
                <w:lang w:val="en-US"/>
              </w:rPr>
            </w:pPr>
            <w:r w:rsidRPr="00FD5D49">
              <w:rPr>
                <w:sz w:val="24"/>
                <w:szCs w:val="24"/>
                <w:lang w:val="en-US"/>
              </w:rPr>
              <w:t xml:space="preserve">Department: </w:t>
            </w:r>
            <w:r w:rsidRPr="00FD5D49">
              <w:rPr>
                <w:b/>
                <w:bCs/>
                <w:sz w:val="24"/>
                <w:szCs w:val="24"/>
                <w:lang w:val="en-US"/>
              </w:rPr>
              <w:t>Biology and Animal physiology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D319BF" w:rsidRPr="00FD5D49" w:rsidRDefault="00D319BF" w:rsidP="00D319B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319BF" w:rsidRPr="00D131BD" w:rsidTr="007C0824">
        <w:tc>
          <w:tcPr>
            <w:tcW w:w="9062" w:type="dxa"/>
            <w:shd w:val="clear" w:color="auto" w:fill="F2F2F2" w:themeFill="background1" w:themeFillShade="F2"/>
          </w:tcPr>
          <w:p w:rsidR="00D319BF" w:rsidRPr="00CF7D29" w:rsidRDefault="00D319BF" w:rsidP="007C0824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D319BF" w:rsidRPr="00CF7D29" w:rsidRDefault="00D319BF" w:rsidP="007C0824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(To be published on the institution's website)</w:t>
            </w:r>
          </w:p>
        </w:tc>
      </w:tr>
      <w:tr w:rsidR="00D319BF" w:rsidRPr="00D131BD" w:rsidTr="007C0824">
        <w:tc>
          <w:tcPr>
            <w:tcW w:w="9062" w:type="dxa"/>
          </w:tcPr>
          <w:p w:rsidR="00D319BF" w:rsidRPr="00D131BD" w:rsidRDefault="00F835DE" w:rsidP="007C0824">
            <w:pPr>
              <w:jc w:val="center"/>
              <w:rPr>
                <w:b/>
                <w:bCs/>
                <w:sz w:val="36"/>
                <w:szCs w:val="36"/>
                <w:lang w:val="en-US"/>
              </w:rPr>
            </w:pPr>
            <w:bookmarkStart w:id="0" w:name="_GoBack"/>
            <w:r w:rsidRPr="00D131BD">
              <w:rPr>
                <w:b/>
                <w:bCs/>
                <w:sz w:val="36"/>
                <w:szCs w:val="36"/>
                <w:lang w:val="en-US"/>
              </w:rPr>
              <w:t>Strategies for molecular diagnostics and applications</w:t>
            </w:r>
          </w:p>
        </w:tc>
      </w:tr>
    </w:tbl>
    <w:p w:rsidR="00D319BF" w:rsidRPr="00D131BD" w:rsidRDefault="00D319BF" w:rsidP="00D319BF">
      <w:pPr>
        <w:rPr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552"/>
        <w:gridCol w:w="1291"/>
        <w:gridCol w:w="1544"/>
        <w:gridCol w:w="992"/>
        <w:gridCol w:w="985"/>
      </w:tblGrid>
      <w:tr w:rsidR="00D319BF" w:rsidRPr="002D4D02" w:rsidTr="007C0824">
        <w:trPr>
          <w:trHeight w:val="547"/>
        </w:trPr>
        <w:tc>
          <w:tcPr>
            <w:tcW w:w="424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bookmarkEnd w:id="0"/>
          <w:p w:rsidR="00D319BF" w:rsidRPr="00CF7D29" w:rsidRDefault="00D319BF" w:rsidP="007C0824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812" w:type="dxa"/>
            <w:gridSpan w:val="4"/>
            <w:shd w:val="clear" w:color="auto" w:fill="F2F2F2" w:themeFill="background1" w:themeFillShade="F2"/>
            <w:vAlign w:val="center"/>
          </w:tcPr>
          <w:p w:rsidR="00D319BF" w:rsidRPr="00A37518" w:rsidRDefault="00D319BF" w:rsidP="007C0824">
            <w:pPr>
              <w:jc w:val="center"/>
              <w:rPr>
                <w:rStyle w:val="rynqvb"/>
                <w:rFonts w:cstheme="minorHAnsi"/>
                <w:b/>
                <w:bCs/>
                <w:sz w:val="32"/>
                <w:szCs w:val="32"/>
                <w:lang w:val="en-US"/>
              </w:rPr>
            </w:pPr>
            <w:r w:rsidRPr="00A37518">
              <w:rPr>
                <w:rStyle w:val="rynqvb"/>
                <w:rFonts w:cstheme="minorHAnsi"/>
                <w:b/>
                <w:bCs/>
                <w:sz w:val="32"/>
                <w:szCs w:val="32"/>
                <w:lang w:val="en-US"/>
              </w:rPr>
              <w:t>B</w:t>
            </w:r>
            <w:r w:rsidRPr="00A37518">
              <w:rPr>
                <w:rStyle w:val="rynqvb"/>
                <w:rFonts w:cstheme="minorHAnsi"/>
                <w:b/>
                <w:bCs/>
                <w:sz w:val="32"/>
                <w:szCs w:val="32"/>
              </w:rPr>
              <w:t xml:space="preserve">OUROUBA ROMYLA </w:t>
            </w:r>
          </w:p>
          <w:p w:rsidR="00D319BF" w:rsidRPr="00CF7D29" w:rsidRDefault="00D319BF" w:rsidP="007C0824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D319BF" w:rsidRPr="00D131BD" w:rsidTr="007C0824">
        <w:tc>
          <w:tcPr>
            <w:tcW w:w="4248" w:type="dxa"/>
            <w:gridSpan w:val="2"/>
            <w:vMerge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</w:p>
        </w:tc>
        <w:tc>
          <w:tcPr>
            <w:tcW w:w="4812" w:type="dxa"/>
            <w:gridSpan w:val="4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D319BF" w:rsidRPr="00CF7D29" w:rsidTr="007C0824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552" w:type="dxa"/>
            <w:vAlign w:val="center"/>
          </w:tcPr>
          <w:p w:rsidR="00D319BF" w:rsidRDefault="00D131BD" w:rsidP="007C0824">
            <w:pPr>
              <w:rPr>
                <w:lang w:val="en-US"/>
              </w:rPr>
            </w:pPr>
            <w:hyperlink r:id="rId5" w:history="1">
              <w:r w:rsidR="00D319BF" w:rsidRPr="00A16851">
                <w:rPr>
                  <w:rStyle w:val="Hyperlink"/>
                  <w:lang w:val="en-US"/>
                </w:rPr>
                <w:t>r.bourouba@univ-setif.dz</w:t>
              </w:r>
            </w:hyperlink>
          </w:p>
          <w:p w:rsidR="00D319BF" w:rsidRPr="004B13D1" w:rsidRDefault="00D319BF" w:rsidP="007C0824">
            <w:pPr>
              <w:rPr>
                <w:lang w:val="en-US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D319BF" w:rsidRPr="00EE7197" w:rsidRDefault="00D319BF" w:rsidP="007C0824">
            <w:pPr>
              <w:rPr>
                <w:sz w:val="24"/>
                <w:szCs w:val="24"/>
                <w:lang w:val="en-US"/>
              </w:rPr>
            </w:pPr>
            <w:r w:rsidRPr="00EE7197">
              <w:rPr>
                <w:sz w:val="24"/>
                <w:szCs w:val="24"/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 w:rsidR="00D319BF" w:rsidRPr="00EE7197" w:rsidRDefault="00D319BF" w:rsidP="007C0824">
            <w:pPr>
              <w:rPr>
                <w:b/>
                <w:bCs/>
                <w:lang w:val="en-US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D319BF" w:rsidRPr="00EE7197" w:rsidRDefault="00D319BF" w:rsidP="007C0824">
            <w:pPr>
              <w:rPr>
                <w:b/>
                <w:bCs/>
                <w:lang w:val="en-US"/>
              </w:rPr>
            </w:pPr>
          </w:p>
        </w:tc>
      </w:tr>
      <w:tr w:rsidR="00D319BF" w:rsidRPr="00CF7D29" w:rsidTr="007C0824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552" w:type="dxa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D319BF" w:rsidRPr="00EE7197" w:rsidRDefault="00D319BF" w:rsidP="007C0824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D319BF" w:rsidRPr="00EE7197" w:rsidRDefault="00D319BF" w:rsidP="007C0824">
            <w:pPr>
              <w:rPr>
                <w:b/>
                <w:bCs/>
                <w:lang w:val="en-US"/>
              </w:rPr>
            </w:pPr>
          </w:p>
        </w:tc>
      </w:tr>
      <w:tr w:rsidR="00D319BF" w:rsidRPr="00CF7D29" w:rsidTr="007C0824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552" w:type="dxa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D319BF" w:rsidRPr="00EE7197" w:rsidRDefault="00D319BF" w:rsidP="007C0824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 xml:space="preserve">Wednesday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D319BF" w:rsidRPr="00EE7197" w:rsidRDefault="000F1F8F" w:rsidP="007C082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</w:t>
            </w:r>
            <w:r w:rsidR="00D319BF" w:rsidRPr="00EE7197">
              <w:rPr>
                <w:b/>
                <w:bCs/>
                <w:lang w:val="en-US"/>
              </w:rPr>
              <w:t>h</w:t>
            </w:r>
            <w:r>
              <w:rPr>
                <w:b/>
                <w:bCs/>
                <w:lang w:val="en-US"/>
              </w:rPr>
              <w:t>0</w:t>
            </w:r>
            <w:r w:rsidR="00D319BF" w:rsidRPr="00EE7197">
              <w:rPr>
                <w:b/>
                <w:bCs/>
                <w:lang w:val="en-US"/>
              </w:rPr>
              <w:t>0-1</w:t>
            </w:r>
            <w:r>
              <w:rPr>
                <w:b/>
                <w:bCs/>
                <w:lang w:val="en-US"/>
              </w:rPr>
              <w:t>2</w:t>
            </w:r>
            <w:r w:rsidR="00D319BF" w:rsidRPr="00EE7197">
              <w:rPr>
                <w:b/>
                <w:bCs/>
                <w:lang w:val="en-US"/>
              </w:rPr>
              <w:t>h</w:t>
            </w:r>
            <w:r>
              <w:rPr>
                <w:b/>
                <w:bCs/>
                <w:lang w:val="en-US"/>
              </w:rPr>
              <w:t>3</w:t>
            </w:r>
            <w:r w:rsidR="00D319BF" w:rsidRPr="00EE7197">
              <w:rPr>
                <w:b/>
                <w:bCs/>
                <w:lang w:val="en-US"/>
              </w:rPr>
              <w:t>0</w:t>
            </w:r>
          </w:p>
        </w:tc>
      </w:tr>
      <w:tr w:rsidR="00D319BF" w:rsidRPr="00CF7D29" w:rsidTr="007C0824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552" w:type="dxa"/>
            <w:vAlign w:val="center"/>
          </w:tcPr>
          <w:p w:rsidR="00D319BF" w:rsidRPr="00EE7197" w:rsidRDefault="00D319BF" w:rsidP="007C0824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0552396748</w:t>
            </w: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D319BF" w:rsidRPr="00EE7197" w:rsidRDefault="00D319BF" w:rsidP="007C0824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A1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:rsidR="00D319BF" w:rsidRPr="00EE7197" w:rsidRDefault="00D319BF" w:rsidP="007C0824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A17</w:t>
            </w:r>
          </w:p>
        </w:tc>
      </w:tr>
    </w:tbl>
    <w:p w:rsidR="00D319BF" w:rsidRPr="00CF7D29" w:rsidRDefault="00D319BF" w:rsidP="00D319BF">
      <w:pPr>
        <w:rPr>
          <w:lang w:val="en-US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349"/>
        <w:gridCol w:w="770"/>
        <w:gridCol w:w="1415"/>
        <w:gridCol w:w="850"/>
        <w:gridCol w:w="1415"/>
        <w:gridCol w:w="857"/>
        <w:gridCol w:w="708"/>
        <w:gridCol w:w="683"/>
        <w:gridCol w:w="13"/>
      </w:tblGrid>
      <w:tr w:rsidR="00D319BF" w:rsidRPr="00D131BD" w:rsidTr="007C0824">
        <w:tc>
          <w:tcPr>
            <w:tcW w:w="5000" w:type="pct"/>
            <w:gridSpan w:val="9"/>
            <w:vAlign w:val="center"/>
          </w:tcPr>
          <w:p w:rsidR="00D319BF" w:rsidRPr="00CF7D29" w:rsidRDefault="00D319BF" w:rsidP="007C0824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(Reception of students per week)</w:t>
            </w:r>
          </w:p>
        </w:tc>
      </w:tr>
      <w:tr w:rsidR="000512B9" w:rsidRPr="00CF7D29" w:rsidTr="000512B9">
        <w:tc>
          <w:tcPr>
            <w:tcW w:w="1296" w:type="pct"/>
            <w:vMerge w:val="restar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425" w:type="pct"/>
            <w:vMerge w:val="restar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1250" w:type="pct"/>
            <w:gridSpan w:val="2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 xml:space="preserve"> 1</w:t>
            </w:r>
          </w:p>
        </w:tc>
        <w:tc>
          <w:tcPr>
            <w:tcW w:w="1254" w:type="pct"/>
            <w:gridSpan w:val="2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2</w:t>
            </w:r>
          </w:p>
        </w:tc>
        <w:tc>
          <w:tcPr>
            <w:tcW w:w="775" w:type="pct"/>
            <w:gridSpan w:val="3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3</w:t>
            </w:r>
          </w:p>
        </w:tc>
      </w:tr>
      <w:tr w:rsidR="00F81135" w:rsidRPr="00CF7D29" w:rsidTr="000512B9">
        <w:trPr>
          <w:gridAfter w:val="1"/>
          <w:wAfter w:w="7" w:type="pct"/>
        </w:trPr>
        <w:tc>
          <w:tcPr>
            <w:tcW w:w="1296" w:type="pct"/>
            <w:vMerge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</w:p>
        </w:tc>
        <w:tc>
          <w:tcPr>
            <w:tcW w:w="425" w:type="pct"/>
            <w:vMerge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73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391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0512B9" w:rsidRPr="00CF7D29" w:rsidTr="000512B9">
        <w:trPr>
          <w:gridAfter w:val="1"/>
          <w:wAfter w:w="7" w:type="pct"/>
        </w:trPr>
        <w:tc>
          <w:tcPr>
            <w:tcW w:w="1296" w:type="pct"/>
            <w:vAlign w:val="center"/>
          </w:tcPr>
          <w:p w:rsidR="00D319BF" w:rsidRPr="000A2DF4" w:rsidRDefault="00D319BF" w:rsidP="007C0824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 xml:space="preserve">Bourouba </w:t>
            </w:r>
            <w:r w:rsidR="000B65F4">
              <w:rPr>
                <w:b/>
                <w:bCs/>
                <w:lang w:val="en-US"/>
              </w:rPr>
              <w:t>Amira</w:t>
            </w:r>
            <w:r w:rsidRPr="000A2DF4">
              <w:rPr>
                <w:b/>
                <w:b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Pr="000A2DF4">
              <w:rPr>
                <w:b/>
                <w:bCs/>
                <w:lang w:val="en-US"/>
              </w:rPr>
              <w:instrText xml:space="preserve"> FORMTEXT </w:instrText>
            </w:r>
            <w:r w:rsidR="00D131BD">
              <w:rPr>
                <w:b/>
                <w:bCs/>
                <w:lang w:val="en-US"/>
              </w:rPr>
            </w:r>
            <w:r w:rsidR="00D131BD">
              <w:rPr>
                <w:b/>
                <w:bCs/>
                <w:lang w:val="en-US"/>
              </w:rPr>
              <w:fldChar w:fldCharType="separate"/>
            </w:r>
            <w:r w:rsidRPr="000A2DF4">
              <w:rPr>
                <w:b/>
                <w:bCs/>
                <w:lang w:val="en-US"/>
              </w:rPr>
              <w:fldChar w:fldCharType="end"/>
            </w:r>
            <w:bookmarkEnd w:id="1"/>
          </w:p>
        </w:tc>
        <w:tc>
          <w:tcPr>
            <w:tcW w:w="425" w:type="pct"/>
            <w:vAlign w:val="center"/>
          </w:tcPr>
          <w:p w:rsidR="00D319BF" w:rsidRPr="000A2DF4" w:rsidRDefault="00D319BF" w:rsidP="007C0824">
            <w:pPr>
              <w:jc w:val="center"/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S23</w:t>
            </w:r>
          </w:p>
        </w:tc>
        <w:tc>
          <w:tcPr>
            <w:tcW w:w="781" w:type="pct"/>
            <w:vAlign w:val="center"/>
          </w:tcPr>
          <w:p w:rsidR="00D319BF" w:rsidRPr="000A2DF4" w:rsidRDefault="00F81135" w:rsidP="007C082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Wednesday </w:t>
            </w:r>
            <w:r w:rsidR="00D319BF" w:rsidRPr="000A2DF4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469" w:type="pct"/>
            <w:vAlign w:val="center"/>
          </w:tcPr>
          <w:p w:rsidR="00D319BF" w:rsidRPr="000A2DF4" w:rsidRDefault="00D319BF" w:rsidP="007C0824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13h00-14h30</w:t>
            </w:r>
          </w:p>
        </w:tc>
        <w:tc>
          <w:tcPr>
            <w:tcW w:w="781" w:type="pct"/>
            <w:vAlign w:val="center"/>
          </w:tcPr>
          <w:p w:rsidR="00D319BF" w:rsidRPr="000A2DF4" w:rsidRDefault="00F81135" w:rsidP="007C082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Wednesday </w:t>
            </w:r>
          </w:p>
        </w:tc>
        <w:tc>
          <w:tcPr>
            <w:tcW w:w="473" w:type="pct"/>
            <w:vAlign w:val="center"/>
          </w:tcPr>
          <w:p w:rsidR="00D319BF" w:rsidRPr="000A2DF4" w:rsidRDefault="00D319BF" w:rsidP="007C0824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14h30-16h00</w:t>
            </w:r>
          </w:p>
        </w:tc>
        <w:tc>
          <w:tcPr>
            <w:tcW w:w="39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</w:p>
        </w:tc>
        <w:tc>
          <w:tcPr>
            <w:tcW w:w="377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</w:p>
        </w:tc>
      </w:tr>
      <w:tr w:rsidR="000512B9" w:rsidRPr="00CF7D29" w:rsidTr="000512B9">
        <w:trPr>
          <w:gridAfter w:val="1"/>
          <w:wAfter w:w="7" w:type="pct"/>
        </w:trPr>
        <w:tc>
          <w:tcPr>
            <w:tcW w:w="1296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" w:name="Texte18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425" w:type="pct"/>
            <w:vAlign w:val="center"/>
          </w:tcPr>
          <w:p w:rsidR="00D319BF" w:rsidRPr="00CF7D29" w:rsidRDefault="00D319BF" w:rsidP="007C0824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3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9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77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0512B9" w:rsidRPr="00CF7D29" w:rsidTr="000512B9">
        <w:trPr>
          <w:gridAfter w:val="1"/>
          <w:wAfter w:w="7" w:type="pct"/>
        </w:trPr>
        <w:tc>
          <w:tcPr>
            <w:tcW w:w="1296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3" w:name="Texte19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425" w:type="pct"/>
            <w:vAlign w:val="center"/>
          </w:tcPr>
          <w:p w:rsidR="00D319BF" w:rsidRPr="00CF7D29" w:rsidRDefault="00D319BF" w:rsidP="007C0824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3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9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77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0512B9" w:rsidRPr="00CF7D29" w:rsidTr="000512B9">
        <w:trPr>
          <w:gridAfter w:val="1"/>
          <w:wAfter w:w="7" w:type="pct"/>
        </w:trPr>
        <w:tc>
          <w:tcPr>
            <w:tcW w:w="1296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4" w:name="Texte2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425" w:type="pct"/>
            <w:vAlign w:val="center"/>
          </w:tcPr>
          <w:p w:rsidR="00D319BF" w:rsidRPr="00CF7D29" w:rsidRDefault="00D319BF" w:rsidP="007C0824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3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9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77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0512B9" w:rsidRPr="00CF7D29" w:rsidTr="000512B9">
        <w:trPr>
          <w:gridAfter w:val="1"/>
          <w:wAfter w:w="7" w:type="pct"/>
        </w:trPr>
        <w:tc>
          <w:tcPr>
            <w:tcW w:w="1296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25" w:type="pct"/>
            <w:vAlign w:val="center"/>
          </w:tcPr>
          <w:p w:rsidR="00D319BF" w:rsidRPr="00CF7D29" w:rsidRDefault="00D319BF" w:rsidP="007C0824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3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91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77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D319BF" w:rsidRPr="00CF7D29" w:rsidRDefault="00D319BF" w:rsidP="00D319BF">
      <w:pPr>
        <w:rPr>
          <w:lang w:val="en-US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D319BF" w:rsidRPr="00D131BD" w:rsidTr="007C0824">
        <w:tc>
          <w:tcPr>
            <w:tcW w:w="5000" w:type="pct"/>
            <w:gridSpan w:val="8"/>
            <w:vAlign w:val="center"/>
          </w:tcPr>
          <w:p w:rsidR="00D319BF" w:rsidRPr="00CF7D29" w:rsidRDefault="00D319BF" w:rsidP="007C0824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(Reception of students per week)</w:t>
            </w:r>
          </w:p>
        </w:tc>
      </w:tr>
      <w:tr w:rsidR="00D319BF" w:rsidRPr="00CF7D29" w:rsidTr="007C0824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3</w:t>
            </w:r>
          </w:p>
        </w:tc>
      </w:tr>
      <w:tr w:rsidR="00D319BF" w:rsidRPr="00CF7D29" w:rsidTr="007C0824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D319BF" w:rsidRPr="00CF7D29" w:rsidTr="007C0824">
        <w:tc>
          <w:tcPr>
            <w:tcW w:w="1295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5" w:name="Texte3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D319BF" w:rsidRPr="00CF7D29" w:rsidTr="007C0824">
        <w:tc>
          <w:tcPr>
            <w:tcW w:w="1295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D319BF" w:rsidRPr="00CF7D29" w:rsidTr="007C0824">
        <w:tc>
          <w:tcPr>
            <w:tcW w:w="1295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D319BF" w:rsidRPr="00CF7D29" w:rsidTr="007C0824">
        <w:tc>
          <w:tcPr>
            <w:tcW w:w="1295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D319BF" w:rsidRPr="00CF7D29" w:rsidTr="007C0824">
        <w:tc>
          <w:tcPr>
            <w:tcW w:w="1295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D319BF" w:rsidRPr="00CF7D29" w:rsidTr="007C0824">
        <w:tc>
          <w:tcPr>
            <w:tcW w:w="1295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D319BF" w:rsidRDefault="00D319BF" w:rsidP="00D319BF">
      <w:pPr>
        <w:rPr>
          <w:lang w:val="en-US"/>
        </w:rPr>
      </w:pPr>
    </w:p>
    <w:p w:rsidR="00D319BF" w:rsidRDefault="00D319BF" w:rsidP="00D319BF">
      <w:pPr>
        <w:rPr>
          <w:lang w:val="en-US"/>
        </w:rPr>
      </w:pPr>
    </w:p>
    <w:p w:rsidR="00D319BF" w:rsidRDefault="00D319BF" w:rsidP="00D319BF">
      <w:pPr>
        <w:rPr>
          <w:lang w:val="en-US"/>
        </w:rPr>
      </w:pPr>
    </w:p>
    <w:p w:rsidR="00D319BF" w:rsidRPr="00CF7D29" w:rsidRDefault="00D319BF" w:rsidP="00D319B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D319BF" w:rsidRPr="00CF7D29" w:rsidTr="007C0824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D319BF" w:rsidRPr="00D131BD" w:rsidTr="007C0824">
        <w:tc>
          <w:tcPr>
            <w:tcW w:w="2547" w:type="dxa"/>
            <w:shd w:val="clear" w:color="auto" w:fill="F2F2F2" w:themeFill="background1" w:themeFillShade="F2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D319BF" w:rsidRPr="00A71C46" w:rsidRDefault="00472283" w:rsidP="00472283">
            <w:pPr>
              <w:jc w:val="both"/>
              <w:rPr>
                <w:lang w:val="en-US"/>
              </w:rPr>
            </w:pPr>
            <w:r w:rsidRPr="004A6D8D">
              <w:rPr>
                <w:b/>
                <w:bCs/>
                <w:lang w:val="en-US"/>
              </w:rPr>
              <w:t>This course trains students in the principles, methods, and applications of molecular diagnostics, in relation to human pathologies, to understand the technological foundations of molecular diagnostics</w:t>
            </w:r>
            <w:r w:rsidRPr="00472283">
              <w:rPr>
                <w:lang w:val="en-US"/>
              </w:rPr>
              <w:t>.</w:t>
            </w:r>
          </w:p>
        </w:tc>
      </w:tr>
      <w:tr w:rsidR="00D319BF" w:rsidRPr="00CF7D29" w:rsidTr="007C0824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D319BF" w:rsidRPr="004A6D8D" w:rsidRDefault="00472283" w:rsidP="00472283">
            <w:pPr>
              <w:jc w:val="both"/>
              <w:rPr>
                <w:b/>
                <w:bCs/>
                <w:lang w:val="en-US"/>
              </w:rPr>
            </w:pPr>
            <w:r w:rsidRPr="004A6D8D">
              <w:rPr>
                <w:b/>
                <w:bCs/>
                <w:lang w:val="en-US"/>
              </w:rPr>
              <w:t xml:space="preserve">Discovery </w:t>
            </w:r>
            <w:r w:rsidR="004A6D8D">
              <w:rPr>
                <w:b/>
                <w:bCs/>
                <w:lang w:val="en-US"/>
              </w:rPr>
              <w:t>U</w:t>
            </w:r>
            <w:r w:rsidR="00D319BF" w:rsidRPr="004A6D8D">
              <w:rPr>
                <w:b/>
                <w:bCs/>
                <w:lang w:val="en-US"/>
              </w:rPr>
              <w:t xml:space="preserve">nit </w:t>
            </w:r>
          </w:p>
        </w:tc>
      </w:tr>
      <w:tr w:rsidR="00D319BF" w:rsidRPr="00D131BD" w:rsidTr="007C0824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4A6D8D" w:rsidRPr="004A6D8D" w:rsidRDefault="00D319BF" w:rsidP="004A6D8D">
            <w:pPr>
              <w:jc w:val="both"/>
              <w:rPr>
                <w:b/>
                <w:bCs/>
                <w:lang w:val="en-US"/>
              </w:rPr>
            </w:pPr>
            <w:r w:rsidRPr="004A6D8D">
              <w:rPr>
                <w:b/>
                <w:bCs/>
                <w:lang w:val="en-US"/>
              </w:rPr>
              <w:t>1.</w:t>
            </w:r>
            <w:r w:rsidR="004A6D8D" w:rsidRPr="004A6D8D">
              <w:rPr>
                <w:b/>
                <w:bCs/>
                <w:lang w:val="en-US"/>
              </w:rPr>
              <w:t xml:space="preserve"> Introduction to Molecular Diagnostics</w:t>
            </w:r>
          </w:p>
          <w:p w:rsidR="004A6D8D" w:rsidRPr="004A6D8D" w:rsidRDefault="004A6D8D" w:rsidP="004A6D8D">
            <w:pPr>
              <w:jc w:val="both"/>
              <w:rPr>
                <w:b/>
                <w:bCs/>
                <w:lang w:val="en-US"/>
              </w:rPr>
            </w:pPr>
            <w:r w:rsidRPr="004A6D8D">
              <w:rPr>
                <w:b/>
                <w:bCs/>
                <w:lang w:val="en-US"/>
              </w:rPr>
              <w:t>2. Extraction and Purification of Nucleic Acids (DNA, RNA)</w:t>
            </w:r>
          </w:p>
          <w:p w:rsidR="004A6D8D" w:rsidRPr="004A6D8D" w:rsidRDefault="004A6D8D" w:rsidP="004A6D8D">
            <w:pPr>
              <w:jc w:val="both"/>
              <w:rPr>
                <w:b/>
                <w:bCs/>
                <w:lang w:val="en-US"/>
              </w:rPr>
            </w:pPr>
            <w:r w:rsidRPr="004A6D8D">
              <w:rPr>
                <w:b/>
                <w:bCs/>
                <w:lang w:val="en-US"/>
              </w:rPr>
              <w:t>3. PCR, RT-PCR, qPCR: Principles, Variants, and Applications in Diagnostics</w:t>
            </w:r>
          </w:p>
          <w:p w:rsidR="004A6D8D" w:rsidRPr="004A6D8D" w:rsidRDefault="004A6D8D" w:rsidP="004A6D8D">
            <w:pPr>
              <w:jc w:val="both"/>
              <w:rPr>
                <w:b/>
                <w:bCs/>
                <w:lang w:val="en-US"/>
              </w:rPr>
            </w:pPr>
            <w:r w:rsidRPr="004A6D8D">
              <w:rPr>
                <w:b/>
                <w:bCs/>
                <w:lang w:val="en-US"/>
              </w:rPr>
              <w:t>4. Sequencing (Sanger, NGS), Diagnostic Panels, and Basic Bioinformatics</w:t>
            </w:r>
          </w:p>
          <w:p w:rsidR="004A6D8D" w:rsidRPr="004A6D8D" w:rsidRDefault="004A6D8D" w:rsidP="004A6D8D">
            <w:pPr>
              <w:jc w:val="both"/>
              <w:rPr>
                <w:b/>
                <w:bCs/>
                <w:lang w:val="en-US"/>
              </w:rPr>
            </w:pPr>
            <w:r w:rsidRPr="004A6D8D">
              <w:rPr>
                <w:b/>
                <w:bCs/>
                <w:lang w:val="en-US"/>
              </w:rPr>
              <w:t>5. Hybridization Techniques: Probes, DNA Microarrays, and FISH</w:t>
            </w:r>
          </w:p>
          <w:p w:rsidR="00D319BF" w:rsidRPr="00CF7D29" w:rsidRDefault="004A6D8D" w:rsidP="004A6D8D">
            <w:pPr>
              <w:jc w:val="both"/>
              <w:rPr>
                <w:i/>
                <w:iCs/>
                <w:lang w:val="en-US"/>
              </w:rPr>
            </w:pPr>
            <w:r w:rsidRPr="004A6D8D">
              <w:rPr>
                <w:b/>
                <w:bCs/>
                <w:lang w:val="en-US"/>
              </w:rPr>
              <w:t>6. Detection of Mutations and Polymorphisms: SNPs, Deletions, and Duplications</w:t>
            </w:r>
          </w:p>
        </w:tc>
      </w:tr>
      <w:tr w:rsidR="00D319BF" w:rsidRPr="00CF7D29" w:rsidTr="007C0824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D319BF" w:rsidRPr="005B5BE3" w:rsidRDefault="00345266" w:rsidP="007C082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D319BF" w:rsidRPr="00CF7D29" w:rsidTr="007C0824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D319BF" w:rsidRPr="005B5BE3" w:rsidRDefault="00345266" w:rsidP="007C082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D319BF" w:rsidRPr="00CF7D29" w:rsidTr="007C0824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D319BF" w:rsidRPr="005B5BE3" w:rsidRDefault="00D319BF" w:rsidP="007C0824">
            <w:pPr>
              <w:rPr>
                <w:b/>
                <w:bCs/>
                <w:lang w:val="en-US"/>
              </w:rPr>
            </w:pPr>
          </w:p>
        </w:tc>
      </w:tr>
      <w:tr w:rsidR="00D319BF" w:rsidRPr="00CF7D29" w:rsidTr="007C0824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>
              <w:rPr>
                <w:rStyle w:val="rynqvb"/>
              </w:rPr>
              <w:t xml:space="preserve">Attendance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D319BF" w:rsidRPr="005B5BE3" w:rsidRDefault="00D319BF" w:rsidP="007C0824">
            <w:pPr>
              <w:rPr>
                <w:b/>
                <w:bCs/>
                <w:lang w:val="en-US"/>
              </w:rPr>
            </w:pPr>
          </w:p>
        </w:tc>
      </w:tr>
      <w:tr w:rsidR="00D319BF" w:rsidRPr="00CF7D29" w:rsidTr="007C0824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D319BF" w:rsidRPr="00CF7D29" w:rsidRDefault="00D319BF" w:rsidP="007C082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D319BF" w:rsidRPr="00CF7D29" w:rsidRDefault="00D319BF" w:rsidP="007C0824">
            <w:pPr>
              <w:rPr>
                <w:i/>
                <w:iCs/>
                <w:lang w:val="en-US"/>
              </w:rPr>
            </w:pPr>
          </w:p>
        </w:tc>
      </w:tr>
      <w:tr w:rsidR="00D319BF" w:rsidRPr="00D319BF" w:rsidTr="007C0824">
        <w:tc>
          <w:tcPr>
            <w:tcW w:w="2547" w:type="dxa"/>
            <w:shd w:val="clear" w:color="auto" w:fill="F2F2F2" w:themeFill="background1" w:themeFillShade="F2"/>
          </w:tcPr>
          <w:p w:rsidR="00D319BF" w:rsidRPr="00CF7D29" w:rsidRDefault="00D319BF" w:rsidP="007C0824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D319BF" w:rsidRPr="00C23EE5" w:rsidRDefault="00D319BF" w:rsidP="007C0824">
            <w:pPr>
              <w:jc w:val="both"/>
              <w:rPr>
                <w:lang w:val="en-US"/>
              </w:rPr>
            </w:pPr>
          </w:p>
        </w:tc>
      </w:tr>
    </w:tbl>
    <w:p w:rsidR="00D319BF" w:rsidRPr="00F14C25" w:rsidRDefault="00D319BF" w:rsidP="00D319BF">
      <w:pPr>
        <w:rPr>
          <w:sz w:val="40"/>
          <w:szCs w:val="40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D319BF" w:rsidRPr="00D131BD" w:rsidTr="007C0824">
        <w:tc>
          <w:tcPr>
            <w:tcW w:w="9060" w:type="dxa"/>
            <w:gridSpan w:val="8"/>
            <w:shd w:val="clear" w:color="auto" w:fill="F2F2F2" w:themeFill="background1" w:themeFillShade="F2"/>
          </w:tcPr>
          <w:p w:rsidR="00D319BF" w:rsidRPr="00CF7D29" w:rsidRDefault="00D319BF" w:rsidP="007C0824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D319BF" w:rsidRPr="00CF7D29" w:rsidTr="007C0824">
        <w:tc>
          <w:tcPr>
            <w:tcW w:w="9060" w:type="dxa"/>
            <w:gridSpan w:val="8"/>
            <w:shd w:val="clear" w:color="auto" w:fill="F2F2F2" w:themeFill="background1" w:themeFillShade="F2"/>
          </w:tcPr>
          <w:p w:rsidR="00D319BF" w:rsidRPr="00CF7D29" w:rsidRDefault="00D319BF" w:rsidP="007C0824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D319BF" w:rsidRPr="00CF7D29" w:rsidTr="007C0824">
        <w:tc>
          <w:tcPr>
            <w:tcW w:w="977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D319BF" w:rsidRPr="00CF7D29" w:rsidRDefault="00D319BF" w:rsidP="007C0824">
            <w:pPr>
              <w:jc w:val="center"/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r>
              <w:t>Yes</w:t>
            </w:r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proofErr w:type="gramStart"/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</w:t>
            </w:r>
            <w:proofErr w:type="gramEnd"/>
            <w:r w:rsidRPr="00CF7D29">
              <w:rPr>
                <w:lang w:val="en-US"/>
              </w:rPr>
              <w:t>. date)</w:t>
            </w:r>
          </w:p>
        </w:tc>
        <w:tc>
          <w:tcPr>
            <w:tcW w:w="1158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Evaluation </w:t>
            </w:r>
            <w:proofErr w:type="gramStart"/>
            <w:r w:rsidRPr="00CF7D29">
              <w:rPr>
                <w:lang w:val="en-US"/>
              </w:rPr>
              <w:t>criteria(</w:t>
            </w:r>
            <w:proofErr w:type="gramEnd"/>
            <w:r w:rsidRPr="00CF7D29">
              <w:rPr>
                <w:lang w:val="en-US"/>
              </w:rPr>
              <w:t>2)</w:t>
            </w:r>
          </w:p>
        </w:tc>
      </w:tr>
      <w:tr w:rsidR="00D319BF" w:rsidRPr="00CF7D29" w:rsidTr="007C0824">
        <w:tc>
          <w:tcPr>
            <w:tcW w:w="977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1h30</w:t>
            </w:r>
          </w:p>
        </w:tc>
        <w:tc>
          <w:tcPr>
            <w:tcW w:w="960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1025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75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sdt>
          <w:sdtPr>
            <w:rPr>
              <w:lang w:val="en-US"/>
            </w:rPr>
            <w:id w:val="701600096"/>
            <w:placeholder>
              <w:docPart w:val="C6079F7AB0234116873B19479C9094FC"/>
            </w:placeholder>
            <w:date w:fullDate="2026-05-05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D319BF" w:rsidRPr="00CF7D29" w:rsidRDefault="00601956" w:rsidP="007C0824">
                <w:pPr>
                  <w:jc w:val="center"/>
                  <w:rPr>
                    <w:lang w:val="en-US"/>
                  </w:rPr>
                </w:pPr>
                <w:r>
                  <w:t>05/05/2026</w:t>
                </w:r>
              </w:p>
            </w:tc>
          </w:sdtContent>
        </w:sdt>
        <w:tc>
          <w:tcPr>
            <w:tcW w:w="1158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319BF" w:rsidRPr="00CF7D29" w:rsidTr="007C0824">
        <w:tc>
          <w:tcPr>
            <w:tcW w:w="9060" w:type="dxa"/>
            <w:gridSpan w:val="8"/>
            <w:shd w:val="clear" w:color="auto" w:fill="F2F2F2" w:themeFill="background1" w:themeFillShade="F2"/>
          </w:tcPr>
          <w:p w:rsidR="00D319BF" w:rsidRPr="00CF7D29" w:rsidRDefault="00D319BF" w:rsidP="007C082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D319BF" w:rsidRPr="00CF7D29" w:rsidTr="007C0824">
        <w:tc>
          <w:tcPr>
            <w:tcW w:w="977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r>
              <w:t>Yes</w:t>
            </w:r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proofErr w:type="gramStart"/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</w:t>
            </w:r>
            <w:proofErr w:type="gramEnd"/>
            <w:r w:rsidRPr="00CF7D29">
              <w:rPr>
                <w:lang w:val="en-US"/>
              </w:rPr>
              <w:t>. date)</w:t>
            </w:r>
          </w:p>
        </w:tc>
        <w:tc>
          <w:tcPr>
            <w:tcW w:w="1158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D319BF" w:rsidRPr="00CF7D29" w:rsidTr="007C0824">
        <w:tc>
          <w:tcPr>
            <w:tcW w:w="977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1h30</w:t>
            </w:r>
          </w:p>
        </w:tc>
        <w:tc>
          <w:tcPr>
            <w:tcW w:w="960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1025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75" w:type="dxa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sdt>
          <w:sdtPr>
            <w:rPr>
              <w:lang w:val="en-US"/>
            </w:rPr>
            <w:id w:val="1170598069"/>
            <w:placeholder>
              <w:docPart w:val="68C261C75C444CCDA9FB5B6D8E0B588D"/>
            </w:placeholder>
            <w:date w:fullDate="2026-05-05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D319BF" w:rsidRPr="00D0147E" w:rsidRDefault="00D319BF" w:rsidP="007C0824">
                <w:pPr>
                  <w:jc w:val="center"/>
                </w:pPr>
                <w:r>
                  <w:t>05/05/2026</w:t>
                </w:r>
              </w:p>
            </w:tc>
          </w:sdtContent>
        </w:sdt>
        <w:tc>
          <w:tcPr>
            <w:tcW w:w="1158" w:type="dxa"/>
          </w:tcPr>
          <w:p w:rsidR="00D319BF" w:rsidRPr="00FD5D49" w:rsidRDefault="00D319BF" w:rsidP="007C0824">
            <w:pPr>
              <w:jc w:val="center"/>
            </w:pPr>
            <w:r>
              <w:t>A</w:t>
            </w:r>
          </w:p>
        </w:tc>
      </w:tr>
    </w:tbl>
    <w:p w:rsidR="00D319BF" w:rsidRPr="00CF7D29" w:rsidRDefault="00D319BF" w:rsidP="00D319BF">
      <w:pPr>
        <w:pStyle w:val="ListParagraph"/>
        <w:numPr>
          <w:ilvl w:val="0"/>
          <w:numId w:val="1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D319BF" w:rsidRPr="00CF7D29" w:rsidRDefault="00D319BF" w:rsidP="00D319BF">
      <w:pPr>
        <w:pStyle w:val="ListParagraph"/>
        <w:numPr>
          <w:ilvl w:val="0"/>
          <w:numId w:val="1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D319BF" w:rsidRDefault="00D319BF" w:rsidP="00D319BF">
      <w:pPr>
        <w:rPr>
          <w:lang w:val="en-US"/>
        </w:rPr>
      </w:pPr>
    </w:p>
    <w:p w:rsidR="00D319BF" w:rsidRDefault="00D319BF" w:rsidP="00D319BF">
      <w:pPr>
        <w:rPr>
          <w:lang w:val="en-US"/>
        </w:rPr>
      </w:pPr>
    </w:p>
    <w:p w:rsidR="00D319BF" w:rsidRDefault="00D319BF" w:rsidP="00D319BF">
      <w:pPr>
        <w:rPr>
          <w:lang w:val="en-US"/>
        </w:rPr>
      </w:pPr>
    </w:p>
    <w:p w:rsidR="00D319BF" w:rsidRDefault="00D319BF" w:rsidP="00D319BF">
      <w:pPr>
        <w:rPr>
          <w:lang w:val="en-US"/>
        </w:rPr>
      </w:pPr>
    </w:p>
    <w:p w:rsidR="00D319BF" w:rsidRDefault="00D319BF" w:rsidP="00D319BF">
      <w:pPr>
        <w:rPr>
          <w:lang w:val="en-US"/>
        </w:rPr>
      </w:pPr>
    </w:p>
    <w:p w:rsidR="00D319BF" w:rsidRDefault="00D319BF" w:rsidP="00D319BF">
      <w:pPr>
        <w:rPr>
          <w:lang w:val="en-US"/>
        </w:rPr>
      </w:pPr>
    </w:p>
    <w:p w:rsidR="00D319BF" w:rsidRDefault="00D319BF" w:rsidP="00D319BF">
      <w:pPr>
        <w:rPr>
          <w:lang w:val="en-US"/>
        </w:rPr>
      </w:pPr>
    </w:p>
    <w:p w:rsidR="00D319BF" w:rsidRDefault="00D319BF" w:rsidP="00D319BF">
      <w:pPr>
        <w:rPr>
          <w:lang w:val="en-US"/>
        </w:rPr>
      </w:pPr>
    </w:p>
    <w:p w:rsidR="00D319BF" w:rsidRPr="00CF7D29" w:rsidRDefault="00D319BF" w:rsidP="00D319B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319BF" w:rsidRPr="00CF7D29" w:rsidTr="007C0824">
        <w:tc>
          <w:tcPr>
            <w:tcW w:w="9060" w:type="dxa"/>
            <w:gridSpan w:val="2"/>
            <w:shd w:val="clear" w:color="auto" w:fill="F2F2F2" w:themeFill="background1" w:themeFillShade="F2"/>
          </w:tcPr>
          <w:p w:rsidR="00D319BF" w:rsidRPr="00CF7D29" w:rsidRDefault="00D319BF" w:rsidP="007C0824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D319BF" w:rsidRPr="00D131BD" w:rsidTr="007C0824">
        <w:tc>
          <w:tcPr>
            <w:tcW w:w="2122" w:type="dxa"/>
            <w:shd w:val="clear" w:color="auto" w:fill="F2F2F2" w:themeFill="background1" w:themeFillShade="F2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D64F5C" w:rsidRPr="00D64F5C" w:rsidRDefault="00D64F5C" w:rsidP="00D64F5C">
            <w:pPr>
              <w:rPr>
                <w:lang w:val="en-US"/>
              </w:rPr>
            </w:pPr>
            <w:proofErr w:type="spellStart"/>
            <w:r w:rsidRPr="00D64F5C">
              <w:rPr>
                <w:lang w:val="en-US"/>
              </w:rPr>
              <w:t>moodle</w:t>
            </w:r>
            <w:proofErr w:type="spellEnd"/>
            <w:r w:rsidRPr="00D64F5C">
              <w:rPr>
                <w:lang w:val="en-US"/>
              </w:rPr>
              <w:t xml:space="preserve"> </w:t>
            </w:r>
          </w:p>
          <w:p w:rsidR="00D64F5C" w:rsidRPr="00D64F5C" w:rsidRDefault="00D131BD" w:rsidP="00D64F5C">
            <w:pPr>
              <w:rPr>
                <w:lang w:val="en-US"/>
              </w:rPr>
            </w:pPr>
            <w:r>
              <w:fldChar w:fldCharType="begin"/>
            </w:r>
            <w:r w:rsidRPr="00D131BD">
              <w:rPr>
                <w:lang w:val="en-US"/>
              </w:rPr>
              <w:instrText xml:space="preserve"> HYPERLINK "https://snv-courses.univ-setif.dz/course/view.php?id=926" </w:instrText>
            </w:r>
            <w:r>
              <w:fldChar w:fldCharType="separate"/>
            </w:r>
            <w:r w:rsidR="00D64F5C" w:rsidRPr="00D64F5C">
              <w:rPr>
                <w:rStyle w:val="Hyperlink"/>
                <w:lang w:val="en-US"/>
              </w:rPr>
              <w:t>https://snv-courses.univ-setif.dz/course/view.php?id=926</w:t>
            </w:r>
            <w:r>
              <w:rPr>
                <w:rStyle w:val="Hyperlink"/>
                <w:lang w:val="en-US"/>
              </w:rPr>
              <w:fldChar w:fldCharType="end"/>
            </w:r>
          </w:p>
          <w:p w:rsidR="00D319BF" w:rsidRPr="003724B9" w:rsidRDefault="00D319BF" w:rsidP="007C0824">
            <w:pPr>
              <w:rPr>
                <w:lang w:val="en-US"/>
              </w:rPr>
            </w:pPr>
          </w:p>
        </w:tc>
      </w:tr>
      <w:tr w:rsidR="00D319BF" w:rsidRPr="002D4D02" w:rsidTr="007C0824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FD5D49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D319BF" w:rsidRPr="00774337" w:rsidRDefault="00D319BF" w:rsidP="007C0824">
            <w:proofErr w:type="gramStart"/>
            <w:r>
              <w:t>web</w:t>
            </w:r>
            <w:proofErr w:type="gramEnd"/>
          </w:p>
        </w:tc>
      </w:tr>
      <w:tr w:rsidR="00D319BF" w:rsidRPr="00D131BD" w:rsidTr="007C0824">
        <w:tc>
          <w:tcPr>
            <w:tcW w:w="2122" w:type="dxa"/>
            <w:shd w:val="clear" w:color="auto" w:fill="F2F2F2" w:themeFill="background1" w:themeFillShade="F2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D319BF" w:rsidRPr="000C6FEA" w:rsidRDefault="00D319BF" w:rsidP="007C0824">
            <w:pPr>
              <w:rPr>
                <w:lang w:val="en-US"/>
              </w:rPr>
            </w:pPr>
            <w:r w:rsidRPr="000C6FEA">
              <w:rPr>
                <w:lang w:val="en-US"/>
              </w:rPr>
              <w:t xml:space="preserve">Handout  </w:t>
            </w:r>
            <w:r w:rsidR="00952453">
              <w:rPr>
                <w:lang w:val="en-US"/>
              </w:rPr>
              <w:t xml:space="preserve"> of Diagnostic strategies </w:t>
            </w:r>
            <w:r w:rsidRPr="000C6FEA">
              <w:rPr>
                <w:lang w:val="en-US"/>
              </w:rPr>
              <w:t xml:space="preserve">by </w:t>
            </w:r>
            <w:r w:rsidR="006B73E4" w:rsidRPr="000C6FEA">
              <w:rPr>
                <w:lang w:val="en-US"/>
              </w:rPr>
              <w:t>Dr. Bourouba</w:t>
            </w:r>
            <w:r w:rsidRPr="000C6FEA">
              <w:rPr>
                <w:lang w:val="en-US"/>
              </w:rPr>
              <w:t xml:space="preserve"> Romyla </w:t>
            </w:r>
          </w:p>
        </w:tc>
      </w:tr>
      <w:tr w:rsidR="00D319BF" w:rsidRPr="00CF7D29" w:rsidTr="007C0824">
        <w:tc>
          <w:tcPr>
            <w:tcW w:w="2122" w:type="dxa"/>
            <w:shd w:val="clear" w:color="auto" w:fill="F2F2F2" w:themeFill="background1" w:themeFillShade="F2"/>
          </w:tcPr>
          <w:p w:rsidR="00D319BF" w:rsidRPr="00CF7D29" w:rsidRDefault="00D319BF" w:rsidP="007C0824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D319BF" w:rsidRPr="00CF7D29" w:rsidRDefault="00D319BF" w:rsidP="007C0824">
            <w:pPr>
              <w:rPr>
                <w:lang w:val="en-US"/>
              </w:rPr>
            </w:pPr>
          </w:p>
        </w:tc>
      </w:tr>
      <w:tr w:rsidR="00D319BF" w:rsidRPr="00CF7D29" w:rsidTr="007C0824">
        <w:tc>
          <w:tcPr>
            <w:tcW w:w="2122" w:type="dxa"/>
            <w:shd w:val="clear" w:color="auto" w:fill="F2F2F2" w:themeFill="background1" w:themeFillShade="F2"/>
          </w:tcPr>
          <w:p w:rsidR="00D319BF" w:rsidRPr="00CF7D29" w:rsidRDefault="00D319BF" w:rsidP="007C0824">
            <w:pPr>
              <w:rPr>
                <w:lang w:val="en-US"/>
              </w:rPr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D319BF" w:rsidRPr="00CF7D29" w:rsidRDefault="00D319BF" w:rsidP="007C0824">
            <w:pPr>
              <w:rPr>
                <w:lang w:val="en-US"/>
              </w:rPr>
            </w:pPr>
          </w:p>
        </w:tc>
      </w:tr>
      <w:tr w:rsidR="00D319BF" w:rsidRPr="00CF7D29" w:rsidTr="007C0824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D319BF" w:rsidRPr="00CF7D29" w:rsidRDefault="00D319BF" w:rsidP="007C0824">
            <w:pPr>
              <w:rPr>
                <w:lang w:val="en-US"/>
              </w:rPr>
            </w:pPr>
          </w:p>
        </w:tc>
      </w:tr>
    </w:tbl>
    <w:p w:rsidR="00D319BF" w:rsidRDefault="00D319BF" w:rsidP="00D319B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D319BF" w:rsidRPr="00CF7D29" w:rsidTr="007C0824">
        <w:tc>
          <w:tcPr>
            <w:tcW w:w="9060" w:type="dxa"/>
            <w:gridSpan w:val="2"/>
            <w:shd w:val="clear" w:color="auto" w:fill="F2F2F2" w:themeFill="background1" w:themeFillShade="F2"/>
          </w:tcPr>
          <w:p w:rsidR="00D319BF" w:rsidRPr="00DD0E78" w:rsidRDefault="00D319BF" w:rsidP="007C0824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D319BF" w:rsidRPr="00D131BD" w:rsidTr="007C0824">
        <w:tc>
          <w:tcPr>
            <w:tcW w:w="2689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6B73E4" w:rsidRPr="006B73E4" w:rsidRDefault="006B73E4" w:rsidP="006B73E4">
            <w:pPr>
              <w:pStyle w:val="ListParagraph"/>
              <w:numPr>
                <w:ilvl w:val="0"/>
                <w:numId w:val="4"/>
              </w:numPr>
              <w:ind w:left="317"/>
              <w:jc w:val="both"/>
              <w:rPr>
                <w:b/>
                <w:bCs/>
                <w:lang w:val="en-US"/>
              </w:rPr>
            </w:pPr>
            <w:r w:rsidRPr="006B73E4">
              <w:rPr>
                <w:b/>
                <w:bCs/>
                <w:lang w:val="en-US"/>
              </w:rPr>
              <w:t xml:space="preserve"> Understand the fundamental principles of molecular diagnostics.</w:t>
            </w:r>
          </w:p>
          <w:p w:rsidR="006B73E4" w:rsidRPr="006B73E4" w:rsidRDefault="006B73E4" w:rsidP="006B73E4">
            <w:pPr>
              <w:pStyle w:val="ListParagraph"/>
              <w:numPr>
                <w:ilvl w:val="0"/>
                <w:numId w:val="4"/>
              </w:numPr>
              <w:ind w:left="317"/>
              <w:jc w:val="both"/>
              <w:rPr>
                <w:b/>
                <w:bCs/>
                <w:lang w:val="en-US"/>
              </w:rPr>
            </w:pPr>
            <w:r w:rsidRPr="006B73E4">
              <w:rPr>
                <w:b/>
                <w:bCs/>
                <w:lang w:val="en-US"/>
              </w:rPr>
              <w:t xml:space="preserve"> Regular independent study.</w:t>
            </w:r>
          </w:p>
          <w:p w:rsidR="00D319BF" w:rsidRPr="00E13953" w:rsidRDefault="006B73E4" w:rsidP="006B73E4">
            <w:pPr>
              <w:pStyle w:val="ListParagraph"/>
              <w:numPr>
                <w:ilvl w:val="0"/>
                <w:numId w:val="4"/>
              </w:numPr>
              <w:ind w:left="317"/>
              <w:jc w:val="both"/>
              <w:rPr>
                <w:b/>
                <w:bCs/>
                <w:lang w:val="en-US"/>
              </w:rPr>
            </w:pPr>
            <w:r w:rsidRPr="006B73E4">
              <w:rPr>
                <w:b/>
                <w:bCs/>
                <w:lang w:val="en-US"/>
              </w:rPr>
              <w:t>Interpret molecular biology results in a clinical context.</w:t>
            </w:r>
          </w:p>
        </w:tc>
      </w:tr>
      <w:tr w:rsidR="00D319BF" w:rsidRPr="00D319BF" w:rsidTr="007C0824">
        <w:trPr>
          <w:trHeight w:val="585"/>
        </w:trPr>
        <w:tc>
          <w:tcPr>
            <w:tcW w:w="2689" w:type="dxa"/>
            <w:vAlign w:val="center"/>
          </w:tcPr>
          <w:p w:rsidR="00D319BF" w:rsidRPr="00CF7D29" w:rsidRDefault="00D319BF" w:rsidP="007C0824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55617D" w:rsidRPr="0055617D" w:rsidRDefault="0055617D" w:rsidP="005038BD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ind w:left="33" w:hanging="33"/>
              <w:jc w:val="both"/>
              <w:rPr>
                <w:b/>
                <w:bCs/>
                <w:lang w:val="en-US"/>
              </w:rPr>
            </w:pPr>
            <w:r w:rsidRPr="0055617D">
              <w:rPr>
                <w:b/>
                <w:bCs/>
                <w:lang w:val="en-US"/>
              </w:rPr>
              <w:t>Adhere to teaching guidelines, deadlines, and assessment methods.</w:t>
            </w:r>
          </w:p>
          <w:p w:rsidR="00D319BF" w:rsidRPr="00CD6DD2" w:rsidRDefault="0055617D" w:rsidP="005038BD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ind w:left="33" w:hanging="33"/>
              <w:jc w:val="both"/>
              <w:rPr>
                <w:lang w:val="en-US"/>
              </w:rPr>
            </w:pPr>
            <w:r w:rsidRPr="0055617D">
              <w:rPr>
                <w:b/>
                <w:bCs/>
                <w:lang w:val="en-US"/>
              </w:rPr>
              <w:t>Mastery of fundamental concepts.</w:t>
            </w:r>
          </w:p>
        </w:tc>
      </w:tr>
    </w:tbl>
    <w:p w:rsidR="00D319BF" w:rsidRPr="00CF7D29" w:rsidRDefault="00D319BF" w:rsidP="00D319B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D319BF" w:rsidRPr="00CF7D29" w:rsidTr="007C0824">
        <w:tc>
          <w:tcPr>
            <w:tcW w:w="9060" w:type="dxa"/>
            <w:gridSpan w:val="2"/>
            <w:shd w:val="clear" w:color="auto" w:fill="F2F2F2" w:themeFill="background1" w:themeFillShade="F2"/>
          </w:tcPr>
          <w:p w:rsidR="00D319BF" w:rsidRPr="00CF7D29" w:rsidRDefault="00D319BF" w:rsidP="007C0824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>
              <w:rPr>
                <w:b/>
                <w:bCs/>
                <w:lang w:val="en-US"/>
              </w:rPr>
              <w:t>Y</w:t>
            </w:r>
          </w:p>
        </w:tc>
      </w:tr>
      <w:tr w:rsidR="000907F1" w:rsidRPr="00CF7D29" w:rsidTr="007C0824">
        <w:trPr>
          <w:trHeight w:val="802"/>
        </w:trPr>
        <w:tc>
          <w:tcPr>
            <w:tcW w:w="2689" w:type="dxa"/>
          </w:tcPr>
          <w:p w:rsidR="000907F1" w:rsidRPr="00CF7D29" w:rsidRDefault="000907F1" w:rsidP="000907F1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0907F1" w:rsidRPr="00901D11" w:rsidRDefault="000907F1" w:rsidP="000907F1">
            <w:pPr>
              <w:ind w:left="144"/>
              <w:jc w:val="both"/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</w:pPr>
            <w:proofErr w:type="spellStart"/>
            <w:r w:rsidRPr="00186F0C">
              <w:rPr>
                <w:rFonts w:cstheme="minorHAnsi"/>
                <w:color w:val="0E0E0E"/>
                <w:shd w:val="clear" w:color="auto" w:fill="FFFFFF"/>
              </w:rPr>
              <w:t>Chomel</w:t>
            </w:r>
            <w:proofErr w:type="spellEnd"/>
            <w:r w:rsidRPr="00186F0C">
              <w:rPr>
                <w:rFonts w:cstheme="minorHAnsi"/>
                <w:color w:val="0E0E0E"/>
                <w:shd w:val="clear" w:color="auto" w:fill="FFFFFF"/>
              </w:rPr>
              <w:t>, J.J. et al. (2022). Biologie moléculaire et génétique appliquées au diagnostic médical. Éditions De Boeck.</w:t>
            </w:r>
          </w:p>
        </w:tc>
      </w:tr>
      <w:tr w:rsidR="000907F1" w:rsidRPr="00D131BD" w:rsidTr="007C0824">
        <w:trPr>
          <w:trHeight w:val="416"/>
        </w:trPr>
        <w:tc>
          <w:tcPr>
            <w:tcW w:w="2689" w:type="dxa"/>
          </w:tcPr>
          <w:p w:rsidR="000907F1" w:rsidRPr="00CF7D29" w:rsidRDefault="000907F1" w:rsidP="000907F1">
            <w:pPr>
              <w:rPr>
                <w:lang w:val="en-US"/>
              </w:rPr>
            </w:pPr>
            <w:r w:rsidRPr="00C47BDF">
              <w:t xml:space="preserve"> </w:t>
            </w:r>
            <w:r w:rsidRPr="00CF7D29">
              <w:rPr>
                <w:lang w:val="en-US"/>
              </w:rPr>
              <w:t>Articles</w:t>
            </w:r>
          </w:p>
        </w:tc>
        <w:tc>
          <w:tcPr>
            <w:tcW w:w="6371" w:type="dxa"/>
          </w:tcPr>
          <w:p w:rsidR="000907F1" w:rsidRDefault="000907F1" w:rsidP="000907F1">
            <w:pPr>
              <w:numPr>
                <w:ilvl w:val="0"/>
                <w:numId w:val="3"/>
              </w:numPr>
              <w:ind w:left="287"/>
              <w:jc w:val="both"/>
              <w:rPr>
                <w:lang w:val="en-US"/>
              </w:rPr>
            </w:pPr>
            <w:proofErr w:type="spellStart"/>
            <w:r w:rsidRPr="009D4D11">
              <w:rPr>
                <w:lang w:val="en-US"/>
              </w:rPr>
              <w:t>Bustin</w:t>
            </w:r>
            <w:proofErr w:type="spellEnd"/>
            <w:r w:rsidRPr="009D4D11">
              <w:rPr>
                <w:lang w:val="en-US"/>
              </w:rPr>
              <w:t xml:space="preserve">, S. A., Benes, V., Garson, J. A., </w:t>
            </w:r>
            <w:proofErr w:type="spellStart"/>
            <w:r w:rsidRPr="009D4D11">
              <w:rPr>
                <w:lang w:val="en-US"/>
              </w:rPr>
              <w:t>Hellemans</w:t>
            </w:r>
            <w:proofErr w:type="spellEnd"/>
            <w:r w:rsidRPr="009D4D11">
              <w:rPr>
                <w:lang w:val="en-US"/>
              </w:rPr>
              <w:t xml:space="preserve">, J., Huggett, J., </w:t>
            </w:r>
            <w:proofErr w:type="spellStart"/>
            <w:r w:rsidRPr="009D4D11">
              <w:rPr>
                <w:lang w:val="en-US"/>
              </w:rPr>
              <w:t>Kubista</w:t>
            </w:r>
            <w:proofErr w:type="spellEnd"/>
            <w:r w:rsidRPr="009D4D11">
              <w:rPr>
                <w:lang w:val="en-US"/>
              </w:rPr>
              <w:t xml:space="preserve">, M., Mueller, R., Nolan, T., </w:t>
            </w:r>
            <w:proofErr w:type="spellStart"/>
            <w:r w:rsidRPr="009D4D11">
              <w:rPr>
                <w:lang w:val="en-US"/>
              </w:rPr>
              <w:t>Pfaffl</w:t>
            </w:r>
            <w:proofErr w:type="spellEnd"/>
            <w:r w:rsidRPr="009D4D11">
              <w:rPr>
                <w:lang w:val="en-US"/>
              </w:rPr>
              <w:t xml:space="preserve">, M. W., Shipley, G. L., </w:t>
            </w:r>
            <w:proofErr w:type="spellStart"/>
            <w:r w:rsidRPr="009D4D11">
              <w:rPr>
                <w:lang w:val="en-US"/>
              </w:rPr>
              <w:t>Vandesompele</w:t>
            </w:r>
            <w:proofErr w:type="spellEnd"/>
            <w:r w:rsidRPr="009D4D11">
              <w:rPr>
                <w:lang w:val="en-US"/>
              </w:rPr>
              <w:t xml:space="preserve">, J., &amp; </w:t>
            </w:r>
            <w:proofErr w:type="spellStart"/>
            <w:r w:rsidRPr="009D4D11">
              <w:rPr>
                <w:lang w:val="en-US"/>
              </w:rPr>
              <w:t>Wittwer</w:t>
            </w:r>
            <w:proofErr w:type="spellEnd"/>
            <w:r w:rsidRPr="009D4D11">
              <w:rPr>
                <w:lang w:val="en-US"/>
              </w:rPr>
              <w:t>, C. T. (2009). The MIQE guidelines:</w:t>
            </w:r>
            <w:r w:rsidRPr="009D4D11">
              <w:rPr>
                <w:i/>
                <w:iCs/>
                <w:lang w:val="en-US"/>
              </w:rPr>
              <w:t xml:space="preserve"> </w:t>
            </w:r>
            <w:r w:rsidRPr="009D4D11">
              <w:rPr>
                <w:lang w:val="en-US"/>
              </w:rPr>
              <w:t xml:space="preserve">Minimum information for publication of quantitative real-time PCR experiments. </w:t>
            </w:r>
            <w:proofErr w:type="spellStart"/>
            <w:r w:rsidRPr="009D4D11">
              <w:t>Clinical</w:t>
            </w:r>
            <w:proofErr w:type="spellEnd"/>
            <w:r w:rsidRPr="009D4D11">
              <w:t xml:space="preserve"> Chemistry, 55(4), 611–622. </w:t>
            </w:r>
            <w:hyperlink r:id="rId6" w:tgtFrame="_new" w:history="1">
              <w:r w:rsidRPr="009D4D11">
                <w:rPr>
                  <w:rStyle w:val="Hyperlink"/>
                </w:rPr>
                <w:t>https://doi.org/10.1373/clinchem.2008.112797</w:t>
              </w:r>
            </w:hyperlink>
          </w:p>
          <w:p w:rsidR="000907F1" w:rsidRDefault="000907F1" w:rsidP="000907F1">
            <w:pPr>
              <w:numPr>
                <w:ilvl w:val="0"/>
                <w:numId w:val="3"/>
              </w:numPr>
              <w:ind w:left="287"/>
              <w:jc w:val="both"/>
              <w:rPr>
                <w:lang w:val="en-US"/>
              </w:rPr>
            </w:pPr>
            <w:r w:rsidRPr="00CA00F8">
              <w:rPr>
                <w:lang w:val="en-US"/>
              </w:rPr>
              <w:t xml:space="preserve">Rolando, J. C., </w:t>
            </w:r>
            <w:proofErr w:type="spellStart"/>
            <w:r w:rsidRPr="00CA00F8">
              <w:rPr>
                <w:lang w:val="en-US"/>
              </w:rPr>
              <w:t>Melkonian</w:t>
            </w:r>
            <w:proofErr w:type="spellEnd"/>
            <w:r w:rsidRPr="00CA00F8">
              <w:rPr>
                <w:lang w:val="en-US"/>
              </w:rPr>
              <w:t>, A. V., &amp; Walt, D. R. (2024). The present</w:t>
            </w:r>
            <w:r w:rsidRPr="00CA00F8">
              <w:rPr>
                <w:i/>
                <w:iCs/>
                <w:lang w:val="en-US"/>
              </w:rPr>
              <w:t xml:space="preserve"> </w:t>
            </w:r>
            <w:r w:rsidRPr="00CA00F8">
              <w:rPr>
                <w:lang w:val="en-US"/>
              </w:rPr>
              <w:t xml:space="preserve">and future landscapes of molecular diagnostics. Annual Review of Analytical Chemistry, 17, 225–250. </w:t>
            </w:r>
            <w:r w:rsidR="00D131BD">
              <w:fldChar w:fldCharType="begin"/>
            </w:r>
            <w:r w:rsidR="00D131BD" w:rsidRPr="00D131BD">
              <w:rPr>
                <w:lang w:val="en-US"/>
              </w:rPr>
              <w:instrText xml:space="preserve"> HYPERLINK "https://doi.org/10.1146/annurev-anchem-061622-015112" </w:instrText>
            </w:r>
            <w:r w:rsidR="00D131BD">
              <w:fldChar w:fldCharType="separate"/>
            </w:r>
            <w:r w:rsidRPr="003F5FB5">
              <w:rPr>
                <w:rStyle w:val="Hyperlink"/>
                <w:lang w:val="en-US"/>
              </w:rPr>
              <w:t>https://doi.org/10.1146/annurev-anchem-061622-015112</w:t>
            </w:r>
            <w:r w:rsidR="00D131BD">
              <w:rPr>
                <w:rStyle w:val="Hyperlink"/>
                <w:lang w:val="en-US"/>
              </w:rPr>
              <w:fldChar w:fldCharType="end"/>
            </w:r>
          </w:p>
          <w:p w:rsidR="000907F1" w:rsidRPr="007F1DA0" w:rsidRDefault="000907F1" w:rsidP="000907F1">
            <w:pPr>
              <w:ind w:left="287"/>
              <w:jc w:val="both"/>
              <w:rPr>
                <w:lang w:val="en-US"/>
              </w:rPr>
            </w:pPr>
          </w:p>
        </w:tc>
      </w:tr>
      <w:tr w:rsidR="00D319BF" w:rsidRPr="00947C47" w:rsidTr="007C0824">
        <w:tc>
          <w:tcPr>
            <w:tcW w:w="2689" w:type="dxa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D319BF" w:rsidRPr="00CF7D29" w:rsidRDefault="00D319BF" w:rsidP="007C0824">
            <w:pPr>
              <w:rPr>
                <w:lang w:val="en-US"/>
              </w:rPr>
            </w:pPr>
          </w:p>
        </w:tc>
        <w:tc>
          <w:tcPr>
            <w:tcW w:w="6371" w:type="dxa"/>
          </w:tcPr>
          <w:p w:rsidR="00D319BF" w:rsidRPr="009F69CE" w:rsidRDefault="00D319BF" w:rsidP="007C0824">
            <w:pPr>
              <w:rPr>
                <w:lang w:val="en-US"/>
              </w:rPr>
            </w:pPr>
            <w:r w:rsidRPr="009F69CE">
              <w:rPr>
                <w:lang w:val="en-US"/>
              </w:rPr>
              <w:t xml:space="preserve">Course </w:t>
            </w:r>
            <w:r>
              <w:rPr>
                <w:lang w:val="en-US"/>
              </w:rPr>
              <w:t xml:space="preserve">handout </w:t>
            </w:r>
            <w:r w:rsidRPr="009F69CE">
              <w:rPr>
                <w:lang w:val="en-US"/>
              </w:rPr>
              <w:t xml:space="preserve">on </w:t>
            </w:r>
            <w:r w:rsidR="00947C47">
              <w:rPr>
                <w:lang w:val="en-US"/>
              </w:rPr>
              <w:t xml:space="preserve">molecular diagnostic </w:t>
            </w:r>
            <w:proofErr w:type="gramStart"/>
            <w:r w:rsidR="00947C47">
              <w:rPr>
                <w:lang w:val="en-US"/>
              </w:rPr>
              <w:t xml:space="preserve">strategies </w:t>
            </w:r>
            <w:r w:rsidRPr="009F69CE">
              <w:rPr>
                <w:lang w:val="en-US"/>
              </w:rPr>
              <w:t>,</w:t>
            </w:r>
            <w:proofErr w:type="gramEnd"/>
            <w:r w:rsidRPr="009F69CE">
              <w:rPr>
                <w:lang w:val="en-US"/>
              </w:rPr>
              <w:t xml:space="preserve"> intended for first-year Master's students in cell physiology and pathophysiology. Prepared by Dr. Bourouba Romyla</w:t>
            </w:r>
          </w:p>
        </w:tc>
      </w:tr>
      <w:tr w:rsidR="00D319BF" w:rsidRPr="00D131BD" w:rsidTr="007C0824">
        <w:trPr>
          <w:trHeight w:val="856"/>
        </w:trPr>
        <w:tc>
          <w:tcPr>
            <w:tcW w:w="2689" w:type="dxa"/>
          </w:tcPr>
          <w:p w:rsidR="00D319BF" w:rsidRPr="00CF7D29" w:rsidRDefault="00D319BF" w:rsidP="007C0824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 w:rsidR="006C35DF" w:rsidRPr="006C35DF" w:rsidRDefault="00D131BD" w:rsidP="006C35DF">
            <w:pPr>
              <w:rPr>
                <w:lang w:val="en-US"/>
              </w:rPr>
            </w:pPr>
            <w:hyperlink r:id="rId7" w:history="1">
              <w:r w:rsidR="006C35DF" w:rsidRPr="006C35DF">
                <w:rPr>
                  <w:rStyle w:val="Hyperlink"/>
                  <w:lang w:val="en-US"/>
                </w:rPr>
                <w:t>https://www.ncbi.nlm.nih.gov/books/</w:t>
              </w:r>
            </w:hyperlink>
          </w:p>
          <w:p w:rsidR="006C35DF" w:rsidRPr="006C35DF" w:rsidRDefault="00D131BD" w:rsidP="006C35DF">
            <w:pPr>
              <w:rPr>
                <w:lang w:val="en-US"/>
              </w:rPr>
            </w:pPr>
            <w:hyperlink r:id="rId8" w:history="1">
              <w:r w:rsidR="006C35DF" w:rsidRPr="006C35DF">
                <w:rPr>
                  <w:rStyle w:val="Hyperlink"/>
                  <w:lang w:val="en-US"/>
                </w:rPr>
                <w:t>https://www.khanacademy.org/science/biology</w:t>
              </w:r>
            </w:hyperlink>
          </w:p>
          <w:p w:rsidR="00D319BF" w:rsidRPr="00C47BDF" w:rsidRDefault="00D319BF" w:rsidP="007C0824">
            <w:pPr>
              <w:rPr>
                <w:lang w:val="en-US"/>
              </w:rPr>
            </w:pPr>
          </w:p>
        </w:tc>
      </w:tr>
    </w:tbl>
    <w:p w:rsidR="00D319BF" w:rsidRPr="00CF7D29" w:rsidRDefault="00D319BF" w:rsidP="00D319BF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C050F" wp14:editId="29BAC0C8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19BF" w:rsidRPr="00DD0E78" w:rsidRDefault="00D319BF" w:rsidP="00D319BF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DC050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D319BF" w:rsidRPr="00DD0E78" w:rsidRDefault="00D319BF" w:rsidP="00D319BF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</w:txbxContent>
                </v:textbox>
              </v:shape>
            </w:pict>
          </mc:Fallback>
        </mc:AlternateContent>
      </w:r>
    </w:p>
    <w:p w:rsidR="007658C3" w:rsidRPr="00D319BF" w:rsidRDefault="007658C3">
      <w:pPr>
        <w:rPr>
          <w:lang w:val="en-US"/>
        </w:rPr>
      </w:pPr>
    </w:p>
    <w:sectPr w:rsidR="007658C3" w:rsidRPr="00D319BF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56C71"/>
    <w:multiLevelType w:val="hybridMultilevel"/>
    <w:tmpl w:val="01D21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557EB"/>
    <w:multiLevelType w:val="hybridMultilevel"/>
    <w:tmpl w:val="4536B9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708AC"/>
    <w:multiLevelType w:val="hybridMultilevel"/>
    <w:tmpl w:val="6156998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F9ED4C2">
      <w:start w:val="5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D5BE6"/>
    <w:multiLevelType w:val="hybridMultilevel"/>
    <w:tmpl w:val="843EA77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9BF"/>
    <w:rsid w:val="000512B9"/>
    <w:rsid w:val="000907F1"/>
    <w:rsid w:val="000B65F4"/>
    <w:rsid w:val="000F1F8F"/>
    <w:rsid w:val="00215EB9"/>
    <w:rsid w:val="0032160C"/>
    <w:rsid w:val="00345266"/>
    <w:rsid w:val="00472283"/>
    <w:rsid w:val="004A6D8D"/>
    <w:rsid w:val="005038BD"/>
    <w:rsid w:val="0055617D"/>
    <w:rsid w:val="00601956"/>
    <w:rsid w:val="006B73E4"/>
    <w:rsid w:val="006C35DF"/>
    <w:rsid w:val="007658C3"/>
    <w:rsid w:val="00947C47"/>
    <w:rsid w:val="00952453"/>
    <w:rsid w:val="00BB21B6"/>
    <w:rsid w:val="00D131BD"/>
    <w:rsid w:val="00D319BF"/>
    <w:rsid w:val="00D64F5C"/>
    <w:rsid w:val="00F81135"/>
    <w:rsid w:val="00F8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3CE05-2E0F-4C75-92B5-C8F7723D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19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1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19B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19BF"/>
    <w:rPr>
      <w:color w:val="0563C1" w:themeColor="hyperlink"/>
      <w:u w:val="single"/>
    </w:rPr>
  </w:style>
  <w:style w:type="character" w:customStyle="1" w:styleId="rynqvb">
    <w:name w:val="rynqvb"/>
    <w:basedOn w:val="DefaultParagraphFont"/>
    <w:rsid w:val="00D319BF"/>
  </w:style>
  <w:style w:type="character" w:styleId="UnresolvedMention">
    <w:name w:val="Unresolved Mention"/>
    <w:basedOn w:val="DefaultParagraphFont"/>
    <w:uiPriority w:val="99"/>
    <w:semiHidden/>
    <w:unhideWhenUsed/>
    <w:rsid w:val="00D64F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science/biolog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book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373/clinchem.2008.112797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r.bourouba@univ-setif.dz" TargetMode="Externa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6079F7AB0234116873B19479C909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DB951-6ED8-4B72-A424-AAABAD9B3C5F}"/>
      </w:docPartPr>
      <w:docPartBody>
        <w:p w:rsidR="00412AFC" w:rsidRDefault="00941057" w:rsidP="00941057">
          <w:pPr>
            <w:pStyle w:val="C6079F7AB0234116873B19479C9094FC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  <w:docPart>
      <w:docPartPr>
        <w:name w:val="68C261C75C444CCDA9FB5B6D8E0B5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DC30E-23F2-43AE-BBF9-707F42C249BF}"/>
      </w:docPartPr>
      <w:docPartBody>
        <w:p w:rsidR="00412AFC" w:rsidRDefault="00941057" w:rsidP="00941057">
          <w:pPr>
            <w:pStyle w:val="68C261C75C444CCDA9FB5B6D8E0B588D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057"/>
    <w:rsid w:val="00172EC8"/>
    <w:rsid w:val="00412AFC"/>
    <w:rsid w:val="004631E4"/>
    <w:rsid w:val="0094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1057"/>
    <w:rPr>
      <w:color w:val="808080"/>
    </w:rPr>
  </w:style>
  <w:style w:type="paragraph" w:customStyle="1" w:styleId="C6079F7AB0234116873B19479C9094FC">
    <w:name w:val="C6079F7AB0234116873B19479C9094FC"/>
    <w:rsid w:val="00941057"/>
  </w:style>
  <w:style w:type="paragraph" w:customStyle="1" w:styleId="68C261C75C444CCDA9FB5B6D8E0B588D">
    <w:name w:val="68C261C75C444CCDA9FB5B6D8E0B588D"/>
    <w:rsid w:val="009410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2026-07-14T19:45:00Z</dcterms:created>
  <dcterms:modified xsi:type="dcterms:W3CDTF">2026-07-14T20:02:00Z</dcterms:modified>
</cp:coreProperties>
</file>